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A8" w:rsidRPr="00E353C0" w:rsidRDefault="003328A8" w:rsidP="003328A8">
      <w:pPr>
        <w:jc w:val="center"/>
        <w:rPr>
          <w:rFonts w:ascii="Calibri" w:hAnsi="Calibri" w:cs="Calibri"/>
          <w:b/>
          <w:color w:val="002060"/>
          <w:sz w:val="48"/>
          <w:szCs w:val="36"/>
        </w:rPr>
      </w:pPr>
      <w:r w:rsidRPr="00E353C0">
        <w:rPr>
          <w:rFonts w:ascii="Calibri" w:hAnsi="Calibri" w:cs="Calibri"/>
          <w:b/>
          <w:color w:val="002060"/>
          <w:sz w:val="48"/>
          <w:szCs w:val="36"/>
        </w:rPr>
        <w:t xml:space="preserve">О ПОРЯДКЕ ЗАЯВЛЕНИЯ ЛЬГОТЫ </w:t>
      </w:r>
    </w:p>
    <w:p w:rsidR="003328A8" w:rsidRPr="00E353C0" w:rsidRDefault="003328A8" w:rsidP="003328A8">
      <w:pPr>
        <w:jc w:val="center"/>
        <w:rPr>
          <w:rFonts w:ascii="Calibri" w:hAnsi="Calibri" w:cs="Calibri"/>
          <w:b/>
          <w:color w:val="002060"/>
          <w:sz w:val="48"/>
          <w:szCs w:val="36"/>
        </w:rPr>
      </w:pPr>
      <w:r w:rsidRPr="00E353C0">
        <w:rPr>
          <w:rFonts w:ascii="Calibri" w:hAnsi="Calibri" w:cs="Calibri"/>
          <w:b/>
          <w:color w:val="002060"/>
          <w:sz w:val="48"/>
          <w:szCs w:val="36"/>
        </w:rPr>
        <w:t>ПО ИМУЩЕСТВЕННЫМ НАЛОГАМ</w:t>
      </w:r>
    </w:p>
    <w:p w:rsid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Theme="minorHAnsi" w:hAnsiTheme="minorHAnsi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Управление федеральной налоговой службы по Санкт-Петербургу информирует о порядке заявления льготы по имущественным налогам.</w:t>
      </w:r>
    </w:p>
    <w:p w:rsidR="00787A35" w:rsidRDefault="00787A35" w:rsidP="00787A35">
      <w:pPr>
        <w:shd w:val="clear" w:color="auto" w:fill="FFFFFF"/>
        <w:spacing w:before="150" w:after="150" w:line="450" w:lineRule="atLeast"/>
        <w:jc w:val="both"/>
        <w:outlineLvl w:val="5"/>
        <w:rPr>
          <w:rFonts w:asciiTheme="minorHAnsi" w:hAnsiTheme="minorHAnsi"/>
          <w:color w:val="3B3B3B"/>
          <w:sz w:val="30"/>
          <w:szCs w:val="30"/>
        </w:rPr>
      </w:pPr>
      <w:r>
        <w:rPr>
          <w:rFonts w:asciiTheme="minorHAnsi" w:hAnsiTheme="minorHAnsi"/>
          <w:noProof/>
          <w:color w:val="3B3B3B"/>
          <w:sz w:val="30"/>
          <w:szCs w:val="30"/>
        </w:rPr>
        <w:drawing>
          <wp:inline distT="0" distB="0" distL="0" distR="0">
            <wp:extent cx="6962775" cy="3895725"/>
            <wp:effectExtent l="0" t="0" r="9525" b="9525"/>
            <wp:docPr id="4" name="Рисунок 4" descr="C:\Users\Admi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8A8" w:rsidRPr="00787A35" w:rsidRDefault="003328A8" w:rsidP="00787A35">
      <w:pPr>
        <w:shd w:val="clear" w:color="auto" w:fill="FFFFFF"/>
        <w:spacing w:before="150" w:after="150" w:line="450" w:lineRule="atLeast"/>
        <w:jc w:val="both"/>
        <w:outlineLvl w:val="5"/>
        <w:rPr>
          <w:rFonts w:asciiTheme="minorHAnsi" w:hAnsiTheme="minorHAnsi"/>
          <w:color w:val="3B3B3B"/>
          <w:sz w:val="30"/>
          <w:szCs w:val="30"/>
        </w:rPr>
      </w:pPr>
      <w:bookmarkStart w:id="0" w:name="_GoBack"/>
      <w:bookmarkEnd w:id="0"/>
      <w:r w:rsidRPr="003328A8">
        <w:rPr>
          <w:rFonts w:ascii="OpenSansRegular" w:hAnsi="OpenSansRegular"/>
          <w:color w:val="3B3B3B"/>
          <w:sz w:val="30"/>
          <w:szCs w:val="30"/>
        </w:rPr>
        <w:lastRenderedPageBreak/>
        <w:t>В целях корректного проведения массового расчета налогов просим вас предоставить соответствующее заявление до 1 апреля.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 xml:space="preserve">Информацию об установленных налоговых льготах  можно получить, воспользовавшись </w:t>
      </w:r>
      <w:proofErr w:type="gramStart"/>
      <w:r w:rsidRPr="003328A8">
        <w:rPr>
          <w:rFonts w:ascii="OpenSansRegular" w:hAnsi="OpenSansRegular"/>
          <w:color w:val="3B3B3B"/>
          <w:sz w:val="30"/>
          <w:szCs w:val="30"/>
        </w:rPr>
        <w:t>интернет-сервисом</w:t>
      </w:r>
      <w:proofErr w:type="gramEnd"/>
      <w:r w:rsidRPr="003328A8">
        <w:rPr>
          <w:rFonts w:ascii="OpenSansRegular" w:hAnsi="OpenSansRegular"/>
          <w:color w:val="3B3B3B"/>
          <w:sz w:val="30"/>
          <w:szCs w:val="30"/>
        </w:rPr>
        <w:t xml:space="preserve"> «Справочная информация о ставках и льготах по имущественным налогам» на сайте ФНС России </w:t>
      </w:r>
      <w:r w:rsidRPr="003328A8">
        <w:rPr>
          <w:rFonts w:ascii="OpenSansRegular" w:hAnsi="OpenSansRegular"/>
          <w:b/>
          <w:bCs/>
          <w:color w:val="3B3B3B"/>
          <w:sz w:val="30"/>
          <w:szCs w:val="30"/>
        </w:rPr>
        <w:t>nalog.ru</w:t>
      </w:r>
      <w:r w:rsidRPr="003328A8">
        <w:rPr>
          <w:rFonts w:ascii="OpenSansRegular" w:hAnsi="OpenSansRegular"/>
          <w:color w:val="3B3B3B"/>
          <w:sz w:val="30"/>
          <w:szCs w:val="30"/>
        </w:rPr>
        <w:t>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proofErr w:type="gramStart"/>
      <w:r w:rsidRPr="003328A8">
        <w:rPr>
          <w:rFonts w:ascii="OpenSansRegular" w:hAnsi="OpenSansRegular"/>
          <w:color w:val="3B3B3B"/>
          <w:sz w:val="30"/>
          <w:szCs w:val="30"/>
        </w:rPr>
        <w:t>Форма заявления о предоставлении налоговой льготы утверждена Приказом ФНС России от 14.11.2017 №ММВ-7-21/897 и обязательна к применению начиная</w:t>
      </w:r>
      <w:proofErr w:type="gramEnd"/>
      <w:r w:rsidRPr="003328A8">
        <w:rPr>
          <w:rFonts w:ascii="OpenSansRegular" w:hAnsi="OpenSansRegular"/>
          <w:color w:val="3B3B3B"/>
          <w:sz w:val="30"/>
          <w:szCs w:val="30"/>
        </w:rPr>
        <w:t xml:space="preserve"> с 01.01.2018.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Направить в налоговые органы заявление и документы, подтверждающие право на льготу, можно с помощью сервиса «Личный кабинет налогоплательщика для физических лиц».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b/>
          <w:bCs/>
          <w:color w:val="3B3B3B"/>
          <w:sz w:val="30"/>
          <w:szCs w:val="30"/>
        </w:rPr>
        <w:t>О направлении сводных налоговых уведомлений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proofErr w:type="gramStart"/>
      <w:r w:rsidRPr="003328A8">
        <w:rPr>
          <w:rFonts w:ascii="OpenSansRegular" w:hAnsi="OpenSansRegular"/>
          <w:color w:val="3B3B3B"/>
          <w:sz w:val="30"/>
          <w:szCs w:val="30"/>
        </w:rPr>
        <w:t>Пунктом 2 статьи 11.2 Налогового кодекса Российской Федерации установлено, что налогоплательщики — физические лица, получившие доступ к «Личному кабинету налогоплательщика», получают от налогового органа </w:t>
      </w:r>
      <w:r w:rsidRPr="003328A8">
        <w:rPr>
          <w:rFonts w:ascii="OpenSansRegular" w:hAnsi="OpenSansRegular"/>
          <w:b/>
          <w:bCs/>
          <w:color w:val="3B3B3B"/>
          <w:sz w:val="30"/>
          <w:szCs w:val="30"/>
        </w:rPr>
        <w:t>только в электронной форме</w:t>
      </w:r>
      <w:r w:rsidRPr="003328A8">
        <w:rPr>
          <w:rFonts w:ascii="OpenSansRegular" w:hAnsi="OpenSansRegular"/>
          <w:color w:val="3B3B3B"/>
          <w:sz w:val="30"/>
          <w:szCs w:val="30"/>
        </w:rPr>
        <w:t> через Личный кабинет документы, используемые налоговыми органами при реализации своих полномочий в отношениях, регулируемых законодательством о налогах и сборах, в том числе налоговые уведомления и требования об уплате налогов.</w:t>
      </w:r>
      <w:proofErr w:type="gramEnd"/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Для получения налогового уведомления на бумажном носителе налогоплательщики — физические лица, получившие доступ к Личному кабинету, могут направить в любой налоговый орган по своему выбору уведомление о необходимости получения документов на бумажном носителе лично (через представителя), по почте, либо в электронной форме с использованием Личного кабинета налогоплательщика.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b/>
          <w:bCs/>
          <w:color w:val="3B3B3B"/>
          <w:sz w:val="30"/>
          <w:szCs w:val="30"/>
        </w:rPr>
        <w:lastRenderedPageBreak/>
        <w:t>ЛИЧНЫЙ КАБИНЕТ НАЛОГОПЛАТЕЛЬЩИКА ЛУЧШЕ ЛИЧНОГО ВИЗИТА В НАЛОГОВУЮ ИНСПЕКЦИЮ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b/>
          <w:bCs/>
          <w:color w:val="3B3B3B"/>
          <w:sz w:val="30"/>
          <w:szCs w:val="30"/>
        </w:rPr>
        <w:t>ПОДКЛЮЧИВШИСЬ К ЛИЧНОМУ КАБИНЕТУ, ВЫ СМОЖЕТЕ: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Экономить время, обращаться в налоговые инспекции без личного визита;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Подавать документы, подтверждающие право на льготу по имущественным налогам;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Оплачивать налоги и задолженность онлайн;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Видеть актуальную информацию обо всех, принадлежащих Вам на праве собственности, объектах недвижимости и транспортных средствах;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Получать ответы на письменные запросы через Личный кабинет с сохранением истории переписки;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Оценивать качество письменных ответов налоговых органов.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Получить реквизиты доступа к «Личному кабинету налогоплательщика» можно в любой инспекции, независимо от места жительства, обратившись лично с документом, удостоверяющим личность, и копией свидетельства о постановке на налоговый учет.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Также получить доступ к «Личному кабинету налогоплательщика» можно с помощью учетной записи Единой системы идентификац</w:t>
      </w:r>
      <w:proofErr w:type="gramStart"/>
      <w:r w:rsidRPr="003328A8">
        <w:rPr>
          <w:rFonts w:ascii="OpenSansRegular" w:hAnsi="OpenSansRegular"/>
          <w:color w:val="3B3B3B"/>
          <w:sz w:val="30"/>
          <w:szCs w:val="30"/>
        </w:rPr>
        <w:t>ии и ау</w:t>
      </w:r>
      <w:proofErr w:type="gramEnd"/>
      <w:r w:rsidRPr="003328A8">
        <w:rPr>
          <w:rFonts w:ascii="OpenSansRegular" w:hAnsi="OpenSansRegular"/>
          <w:color w:val="3B3B3B"/>
          <w:sz w:val="30"/>
          <w:szCs w:val="30"/>
        </w:rPr>
        <w:t>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b/>
          <w:bCs/>
          <w:color w:val="3B3B3B"/>
          <w:sz w:val="30"/>
          <w:szCs w:val="30"/>
        </w:rPr>
        <w:t>О ЛЬГОТЕ ПО ЗЕМЕЛЬНОМУ НАЛОГУ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lastRenderedPageBreak/>
        <w:t xml:space="preserve">С 2017 года действует налоговый вычет, уменьшающий земельный налог на величину кадастровой стоимости 600 </w:t>
      </w:r>
      <w:proofErr w:type="spellStart"/>
      <w:r w:rsidRPr="003328A8">
        <w:rPr>
          <w:rFonts w:ascii="OpenSansRegular" w:hAnsi="OpenSansRegular"/>
          <w:color w:val="3B3B3B"/>
          <w:sz w:val="30"/>
          <w:szCs w:val="30"/>
        </w:rPr>
        <w:t>кв.м</w:t>
      </w:r>
      <w:proofErr w:type="spellEnd"/>
      <w:r w:rsidRPr="003328A8">
        <w:rPr>
          <w:rFonts w:ascii="OpenSansRegular" w:hAnsi="OpenSansRegular"/>
          <w:color w:val="3B3B3B"/>
          <w:sz w:val="30"/>
          <w:szCs w:val="30"/>
        </w:rPr>
        <w:t>. площади земельного участка. Так, если площадь участка составляет не более 6 соток – налог взиматься не будет, а если площадь участка превышает 6 соток – налог будет рассчитан за оставшуюся площадь.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Вычет применяется для категорий лиц, указанных в п. 5 ст. 391 НК РФ (Герои Советского Союза, Российской Федерации, инвалиды I и II групп, инвалиды с детства, ветераны Великой Отечественной войны и боевых действий и т.д.), а также для всех пенсионеров.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Вычет применятся по одному земельному участку по выбору «льготника» независимо от категории земель, вида разрешенного использования и местоположения земельного участка в пределах территории страны.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proofErr w:type="gramStart"/>
      <w:r w:rsidRPr="003328A8">
        <w:rPr>
          <w:rFonts w:ascii="OpenSansRegular" w:hAnsi="OpenSansRegular"/>
          <w:color w:val="3B3B3B"/>
          <w:sz w:val="30"/>
          <w:szCs w:val="30"/>
        </w:rPr>
        <w:t>Для использования вычета налогоплательщики, имеющие право на вычет, предоставляют заявление о праве на льготы (в случае, если ранее заявление на льготы не подавалось), а также могут обратиться в любой налоговый орган до 1 июля с уведомлением о выбранном участке, по которому будет применен вычет (уведомление не является обязательным документом для предоставления вычета).</w:t>
      </w:r>
      <w:proofErr w:type="gramEnd"/>
      <w:r w:rsidRPr="003328A8">
        <w:rPr>
          <w:rFonts w:ascii="OpenSansRegular" w:hAnsi="OpenSansRegular"/>
          <w:color w:val="3B3B3B"/>
          <w:sz w:val="30"/>
          <w:szCs w:val="30"/>
        </w:rPr>
        <w:t xml:space="preserve"> Если такое уведомление не поступит от налогоплательщика, то вычет будет автоматически применен в отношении одного земельного участка с максимальной исчисленной суммой налога.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Предоставление вычета на земельный участок не отменяет права налогоплательщика на получение льготы по земельному налогу, установленной Законом Санкт-Петербурга от 23.11.2012 № 617-105 «О земельном налоге в Санкт-Петербурге».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Заявление о предоставлении налоговой льготы предоставляется по форме, утвержденной Приказом ФНС России от 14.11.2017 №ММВ-7-21/897.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lastRenderedPageBreak/>
        <w:t>Заявление можно подать в любой налоговый орган по выбору налогоплательщика любым из следующих способов: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  лично (через законного или уполномоченного представителя);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с помощью электронных сервисов «Обратиться в ФНС России», «Личный кабинет налогоплательщика для физических лиц» на официальном сайте ФНС России nalog.ru;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по почте;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both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—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3328A8" w:rsidRPr="003328A8" w:rsidRDefault="003328A8" w:rsidP="003328A8">
      <w:pPr>
        <w:shd w:val="clear" w:color="auto" w:fill="FFFFFF"/>
        <w:spacing w:before="150" w:after="150" w:line="450" w:lineRule="atLeast"/>
        <w:jc w:val="center"/>
        <w:outlineLvl w:val="5"/>
        <w:rPr>
          <w:rFonts w:ascii="OpenSansRegular" w:hAnsi="OpenSansRegular"/>
          <w:color w:val="3B3B3B"/>
          <w:sz w:val="30"/>
          <w:szCs w:val="30"/>
        </w:rPr>
      </w:pPr>
      <w:r w:rsidRPr="003328A8">
        <w:rPr>
          <w:rFonts w:ascii="OpenSansRegular" w:hAnsi="OpenSansRegular"/>
          <w:color w:val="3B3B3B"/>
          <w:sz w:val="30"/>
          <w:szCs w:val="30"/>
        </w:rPr>
        <w:t>Контакт-центр 8-800-222-2222 www.nalog.ru</w:t>
      </w:r>
    </w:p>
    <w:p w:rsidR="009B422A" w:rsidRPr="003328A8" w:rsidRDefault="009B422A" w:rsidP="003328A8"/>
    <w:sectPr w:rsidR="009B422A" w:rsidRPr="003328A8" w:rsidSect="00332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D4" w:rsidRDefault="005379D4" w:rsidP="003328A8">
      <w:r>
        <w:separator/>
      </w:r>
    </w:p>
  </w:endnote>
  <w:endnote w:type="continuationSeparator" w:id="0">
    <w:p w:rsidR="005379D4" w:rsidRDefault="005379D4" w:rsidP="0033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D4" w:rsidRDefault="005379D4" w:rsidP="003328A8">
      <w:r>
        <w:separator/>
      </w:r>
    </w:p>
  </w:footnote>
  <w:footnote w:type="continuationSeparator" w:id="0">
    <w:p w:rsidR="005379D4" w:rsidRDefault="005379D4" w:rsidP="0033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5B1"/>
    <w:multiLevelType w:val="multilevel"/>
    <w:tmpl w:val="C570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89"/>
    <w:rsid w:val="003328A8"/>
    <w:rsid w:val="005379D4"/>
    <w:rsid w:val="00727E62"/>
    <w:rsid w:val="00787A35"/>
    <w:rsid w:val="00997389"/>
    <w:rsid w:val="009B422A"/>
    <w:rsid w:val="00A616D5"/>
    <w:rsid w:val="00A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328A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22A"/>
    <w:rPr>
      <w:color w:val="0000FF"/>
      <w:u w:val="single"/>
    </w:rPr>
  </w:style>
  <w:style w:type="paragraph" w:styleId="a4">
    <w:name w:val="No Spacing"/>
    <w:uiPriority w:val="1"/>
    <w:qFormat/>
    <w:rsid w:val="009B42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8A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7">
    <w:name w:val="Strong"/>
    <w:basedOn w:val="a0"/>
    <w:uiPriority w:val="22"/>
    <w:qFormat/>
    <w:rsid w:val="003328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328A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22A"/>
    <w:rPr>
      <w:color w:val="0000FF"/>
      <w:u w:val="single"/>
    </w:rPr>
  </w:style>
  <w:style w:type="paragraph" w:styleId="a4">
    <w:name w:val="No Spacing"/>
    <w:uiPriority w:val="1"/>
    <w:qFormat/>
    <w:rsid w:val="009B42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8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28A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7">
    <w:name w:val="Strong"/>
    <w:basedOn w:val="a0"/>
    <w:uiPriority w:val="22"/>
    <w:qFormat/>
    <w:rsid w:val="00332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2023-01-17T09:15:00Z</cp:lastPrinted>
  <dcterms:created xsi:type="dcterms:W3CDTF">2023-01-18T11:26:00Z</dcterms:created>
  <dcterms:modified xsi:type="dcterms:W3CDTF">2023-01-18T11:26:00Z</dcterms:modified>
</cp:coreProperties>
</file>